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1162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</w:pPr>
      <w:bookmarkStart w:id="0" w:name="OLE_LINK2"/>
      <w:bookmarkStart w:id="1" w:name="OLE_LINK1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三亚崖州湾科技城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管理局</w:t>
      </w:r>
    </w:p>
    <w:p w14:paraId="2AB4DDE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color w:val="auto"/>
          <w:kern w:val="0"/>
          <w:sz w:val="32"/>
          <w:szCs w:val="32"/>
          <w:lang w:val="en-US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关于开展2024年度“崖州湾科技城最具影响力”学生、“科研英才”研究生奖学金、“优秀</w:t>
      </w:r>
      <w:bookmarkStart w:id="2" w:name="_GoBack"/>
      <w:bookmarkEnd w:id="2"/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学生干部”</w:t>
      </w: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zh-TW" w:eastAsia="zh-TW" w:bidi="zh-TW"/>
        </w:rPr>
        <w:t>评选工作</w:t>
      </w:r>
      <w:bookmarkEnd w:id="0"/>
      <w:bookmarkEnd w:id="1"/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kern w:val="2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的流程</w:t>
      </w:r>
    </w:p>
    <w:p w14:paraId="312D1D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/>
        <w:jc w:val="both"/>
        <w:textAlignment w:val="auto"/>
        <w:outlineLvl w:val="9"/>
        <w:rPr>
          <w:rFonts w:hint="eastAsia" w:ascii="Times New Roman" w:hAnsi="Times New Roman" w:eastAsia="楷体_GB2312" w:cs="Times New Roman"/>
          <w:color w:val="000000"/>
          <w:spacing w:val="0"/>
          <w:w w:val="100"/>
          <w:kern w:val="2"/>
          <w:position w:val="0"/>
          <w:sz w:val="32"/>
          <w:szCs w:val="32"/>
          <w:lang w:val="zh-TW" w:eastAsia="zh-TW" w:bidi="ar-SA"/>
        </w:rPr>
      </w:pPr>
    </w:p>
    <w:p w14:paraId="2689B92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奖项评选通知下发阶段</w:t>
      </w:r>
    </w:p>
    <w:p w14:paraId="7013DD6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1.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11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日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通知下发</w:t>
      </w:r>
    </w:p>
    <w:p w14:paraId="1D4133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三亚崖州湾科技城管理局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教育合作促进部（以下简称“高教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"/>
        </w:rPr>
        <w:t>部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”）</w:t>
      </w:r>
      <w:r>
        <w:rPr>
          <w:rFonts w:hint="eastAsia" w:eastAsia="仿宋_GB2312" w:cs="Times New Roman"/>
          <w:b w:val="0"/>
          <w:bCs w:val="0"/>
          <w:kern w:val="2"/>
          <w:sz w:val="32"/>
          <w:szCs w:val="32"/>
          <w:lang w:val="en-US" w:eastAsia="zh-CN" w:bidi="ar"/>
        </w:rPr>
        <w:t>发布奖项评选通知，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"/>
        </w:rPr>
        <w:t>并根据奖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学金指标分配比例为各研究生入驻单位分配名额。</w:t>
      </w:r>
    </w:p>
    <w:p w14:paraId="405BF308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研究生入驻单位初评阶段</w:t>
      </w:r>
    </w:p>
    <w:p w14:paraId="0614B33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eastAsia="仿宋_GB2312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.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11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4日至11月8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日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个人报名</w:t>
      </w:r>
    </w:p>
    <w:p w14:paraId="4ADB3E8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学生个人报名，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并提交相关材料给所属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研究生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入驻单位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。</w:t>
      </w:r>
    </w:p>
    <w:p w14:paraId="168491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2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.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11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9日至11月15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日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研究生入驻单位初评</w:t>
      </w:r>
    </w:p>
    <w:p w14:paraId="4D2952A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（1）“崖州湾科技城最具影响力”学生</w:t>
      </w:r>
    </w:p>
    <w:p w14:paraId="360DF9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研究生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入驻单位组织报名学生初评，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择优选拔候选人，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并对候选人基本信息予以公示，无异议后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报送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相关材料给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高教部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</w:p>
    <w:p w14:paraId="388DBE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（2）“科研英才”研究生奖学金、“优秀学生干部”</w:t>
      </w:r>
    </w:p>
    <w:p w14:paraId="4550918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研究生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入驻单位组织报名学生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进行评选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，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择优推荐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，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并报送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相关材料给高教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</w:p>
    <w:p w14:paraId="0EB3BC1C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黑体" w:cs="Times New Roman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color w:val="000000"/>
          <w:spacing w:val="0"/>
          <w:w w:val="100"/>
          <w:kern w:val="2"/>
          <w:position w:val="0"/>
          <w:sz w:val="32"/>
          <w:szCs w:val="32"/>
          <w:lang w:val="en-US" w:eastAsia="zh-CN" w:bidi="ar-SA"/>
        </w:rPr>
        <w:t>管理局复评阶段</w:t>
      </w:r>
    </w:p>
    <w:p w14:paraId="79AA03D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1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.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11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16日至11月24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日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资格审核</w:t>
      </w:r>
    </w:p>
    <w:p w14:paraId="19EBAB9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高教部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对各研究生入驻单位推举候选人进行资格审核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。</w:t>
      </w:r>
    </w:p>
    <w:p w14:paraId="4BEC1B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2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.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11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25日至11月29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日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评审团评审</w:t>
      </w:r>
    </w:p>
    <w:p w14:paraId="35B85BD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（1）“崖州湾科技城最具影响力”学生</w:t>
      </w:r>
    </w:p>
    <w:p w14:paraId="7EEBFBF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工作小组办公室组织评审会，根据评分细则和申报材料计算出候选人的基础分，基础分由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、党团思政、创新创业、志愿服务、文化体育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五方面组成（见评分细则），占综合分数的50%。工作小组办公室开展初评预答辩后，组织入选学生进入评审团复评答辩。</w:t>
      </w:r>
    </w:p>
    <w:p w14:paraId="0DFE74B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每位候选人学生个人展示6分钟、评审团提问2分钟，评审团对学生的个人展示表现进行打分，评分为100分（思想品德20分、学术科研20分、创新创业20分、志愿服务20分、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文化体育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20分），占综合分数的50%。复评分数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需去掉一个最高分、一个最低分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后取平均分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。</w:t>
      </w:r>
    </w:p>
    <w:p w14:paraId="53F5D7F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如参评学生在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科研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、党团思政、创新创业、志愿服务、文化体育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等某一方面特别突出，评审团专家可综合该生现场答辩情况在综合分数中增加“突出影响力”加分项，“突出影响力”加分项不超过10分，“突出影响力”加分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需去掉一个最高分、一个最低分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后取平均分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。</w:t>
      </w:r>
    </w:p>
    <w:p w14:paraId="4D3FDF6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评审会后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，工作小组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办公室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汇总各候选学生的基础分和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评审团复评分数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，对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年度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崖州湾科技城最具影响力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学生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评选结果进行终审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。</w:t>
      </w:r>
    </w:p>
    <w:p w14:paraId="799486C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8" w:line="578" w:lineRule="exact"/>
        <w:ind w:left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终审后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Hans"/>
        </w:rPr>
        <w:t>，工作小组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办公室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0"/>
          <w:sz w:val="32"/>
          <w:szCs w:val="32"/>
          <w:highlight w:val="none"/>
          <w:rtl w:val="0"/>
          <w:lang w:val="en-US" w:eastAsia="zh-CN"/>
        </w:rPr>
        <w:t>核对评选结果进行公示，无异议后确定获奖学生。</w:t>
      </w:r>
    </w:p>
    <w:p w14:paraId="735B64E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（2）“科研英才”研究生奖学金、“优秀学生干部”</w:t>
      </w:r>
    </w:p>
    <w:p w14:paraId="065479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高教部</w:t>
      </w:r>
      <w:r>
        <w:rPr>
          <w:rFonts w:hint="default" w:eastAsia="仿宋_GB2312" w:cs="Times New Roman"/>
          <w:kern w:val="2"/>
          <w:sz w:val="32"/>
          <w:szCs w:val="32"/>
          <w:lang w:val="en-US" w:eastAsia="zh-CN" w:bidi="ar"/>
        </w:rPr>
        <w:t>组织评审会，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评审团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对“科研英才”研究生奖学金、“优秀学生干部”候选人材料进行终审。</w:t>
      </w:r>
    </w:p>
    <w:p w14:paraId="6EAA986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.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12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>月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2日至12月6</w:t>
      </w:r>
      <w:r>
        <w:rPr>
          <w:rFonts w:hint="default" w:ascii="Times New Roman" w:hAnsi="Times New Roman" w:eastAsia="仿宋_GB2312" w:cs="Times New Roman"/>
          <w:b/>
          <w:bCs/>
          <w:kern w:val="2"/>
          <w:sz w:val="32"/>
          <w:szCs w:val="32"/>
          <w:lang w:val="en-US" w:eastAsia="zh-CN" w:bidi="ar"/>
        </w:rPr>
        <w:t xml:space="preserve">日 </w:t>
      </w:r>
      <w:r>
        <w:rPr>
          <w:rFonts w:hint="eastAsia" w:eastAsia="仿宋_GB2312" w:cs="Times New Roman"/>
          <w:b/>
          <w:bCs/>
          <w:kern w:val="2"/>
          <w:sz w:val="32"/>
          <w:szCs w:val="32"/>
          <w:lang w:val="en-US" w:eastAsia="zh-CN" w:bidi="ar"/>
        </w:rPr>
        <w:t>获奖公布</w:t>
      </w:r>
    </w:p>
    <w:p w14:paraId="01F889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研究生入驻单位、三亚崖州湾科技城管理局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对评选结果进行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核对并进行公示，无异议后确定获奖学生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"/>
        </w:rPr>
        <w:t>，择期进行表彰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</w:p>
    <w:p w14:paraId="55EC4A3A">
      <w:pPr>
        <w:rPr>
          <w:rFonts w:hint="default"/>
          <w:lang w:val="en-US" w:eastAsia="zh-CN"/>
        </w:rPr>
      </w:pPr>
    </w:p>
    <w:sectPr>
      <w:type w:val="oddPage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8CAF27"/>
    <w:multiLevelType w:val="singleLevel"/>
    <w:tmpl w:val="0E8CAF2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1DD4F7F"/>
    <w:multiLevelType w:val="singleLevel"/>
    <w:tmpl w:val="41DD4F7F"/>
    <w:lvl w:ilvl="0" w:tentative="0">
      <w:start w:val="1"/>
      <w:numFmt w:val="chineseCounting"/>
      <w:pStyle w:val="13"/>
      <w:suff w:val="nothing"/>
      <w:lvlText w:val="（%1）"/>
      <w:lvlJc w:val="left"/>
      <w:rPr>
        <w:rFonts w:hint="eastAsia"/>
      </w:rPr>
    </w:lvl>
  </w:abstractNum>
  <w:abstractNum w:abstractNumId="2">
    <w:nsid w:val="4AA758AB"/>
    <w:multiLevelType w:val="singleLevel"/>
    <w:tmpl w:val="4AA758AB"/>
    <w:lvl w:ilvl="0" w:tentative="0">
      <w:start w:val="1"/>
      <w:numFmt w:val="chineseCounting"/>
      <w:pStyle w:val="12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1ZTgyYmNhYmQ0MzdmMzBhYWU3ZmMzNDBhMzg2M2QifQ=="/>
  </w:docVars>
  <w:rsids>
    <w:rsidRoot w:val="4FBC3B76"/>
    <w:rsid w:val="000264E4"/>
    <w:rsid w:val="03BB04FC"/>
    <w:rsid w:val="072507C0"/>
    <w:rsid w:val="0754675F"/>
    <w:rsid w:val="0B4E5539"/>
    <w:rsid w:val="10307E5B"/>
    <w:rsid w:val="12A4462D"/>
    <w:rsid w:val="12AF3081"/>
    <w:rsid w:val="14292C5B"/>
    <w:rsid w:val="177C13BA"/>
    <w:rsid w:val="19D22487"/>
    <w:rsid w:val="1AA5334A"/>
    <w:rsid w:val="1C1D2800"/>
    <w:rsid w:val="1C41124E"/>
    <w:rsid w:val="1D450D40"/>
    <w:rsid w:val="1ED6506C"/>
    <w:rsid w:val="1F56450D"/>
    <w:rsid w:val="212E7AD4"/>
    <w:rsid w:val="22D13FDE"/>
    <w:rsid w:val="236059F1"/>
    <w:rsid w:val="24482D50"/>
    <w:rsid w:val="27AD6AC1"/>
    <w:rsid w:val="2C976698"/>
    <w:rsid w:val="315072E8"/>
    <w:rsid w:val="31EF6586"/>
    <w:rsid w:val="31F723BA"/>
    <w:rsid w:val="33C95947"/>
    <w:rsid w:val="358475E7"/>
    <w:rsid w:val="36FA437E"/>
    <w:rsid w:val="38A843B9"/>
    <w:rsid w:val="3E8614A0"/>
    <w:rsid w:val="3EBB3258"/>
    <w:rsid w:val="401A15ED"/>
    <w:rsid w:val="44B0126F"/>
    <w:rsid w:val="4722228E"/>
    <w:rsid w:val="486C3E2C"/>
    <w:rsid w:val="4BC93800"/>
    <w:rsid w:val="4C3E7872"/>
    <w:rsid w:val="4C5C1D6E"/>
    <w:rsid w:val="4EF958FA"/>
    <w:rsid w:val="4F4337F9"/>
    <w:rsid w:val="4FBC3B76"/>
    <w:rsid w:val="5025729B"/>
    <w:rsid w:val="51802A85"/>
    <w:rsid w:val="53203557"/>
    <w:rsid w:val="53C02053"/>
    <w:rsid w:val="549E05E7"/>
    <w:rsid w:val="5534332C"/>
    <w:rsid w:val="577838C7"/>
    <w:rsid w:val="58A726F7"/>
    <w:rsid w:val="5C454DB6"/>
    <w:rsid w:val="5FEC0DEC"/>
    <w:rsid w:val="60305F9E"/>
    <w:rsid w:val="615B0273"/>
    <w:rsid w:val="61DD2225"/>
    <w:rsid w:val="64F60640"/>
    <w:rsid w:val="678527BC"/>
    <w:rsid w:val="67AA2E31"/>
    <w:rsid w:val="75C75406"/>
    <w:rsid w:val="77071266"/>
    <w:rsid w:val="7A8F142E"/>
    <w:rsid w:val="7B292D4F"/>
    <w:rsid w:val="7B3A6DB3"/>
    <w:rsid w:val="7BEB4823"/>
    <w:rsid w:val="7D716024"/>
    <w:rsid w:val="7EB816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ind w:left="108"/>
    </w:pPr>
    <w:rPr>
      <w:rFonts w:ascii="仿宋" w:hAnsi="仿宋" w:eastAsia="仿宋"/>
      <w:sz w:val="32"/>
      <w:szCs w:val="32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仿宋GB"/>
    <w:basedOn w:val="1"/>
    <w:qFormat/>
    <w:uiPriority w:val="0"/>
    <w:pPr>
      <w:adjustRightInd w:val="0"/>
      <w:snapToGrid w:val="0"/>
      <w:spacing w:line="578" w:lineRule="exact"/>
      <w:ind w:firstLine="640" w:firstLineChars="200"/>
      <w:textAlignment w:val="baseline"/>
    </w:pPr>
    <w:rPr>
      <w:rFonts w:ascii="Times New Roman" w:hAnsi="Times New Roman" w:eastAsia="仿宋_GB2312" w:cs="Times New Roman"/>
      <w:sz w:val="32"/>
      <w:szCs w:val="32"/>
    </w:rPr>
  </w:style>
  <w:style w:type="paragraph" w:customStyle="1" w:styleId="12">
    <w:name w:val="公一 黑三标题"/>
    <w:basedOn w:val="1"/>
    <w:qFormat/>
    <w:uiPriority w:val="0"/>
    <w:pPr>
      <w:numPr>
        <w:ilvl w:val="0"/>
        <w:numId w:val="1"/>
      </w:numPr>
      <w:adjustRightInd w:val="0"/>
      <w:snapToGrid w:val="0"/>
      <w:spacing w:line="578" w:lineRule="exact"/>
      <w:ind w:firstLine="200" w:firstLineChars="200"/>
      <w:jc w:val="left"/>
      <w:textAlignment w:val="baseline"/>
      <w:outlineLvl w:val="0"/>
    </w:pPr>
    <w:rPr>
      <w:rFonts w:ascii="Times New Roman" w:hAnsi="Times New Roman" w:eastAsia="黑体" w:cs="Times New Roman"/>
      <w:sz w:val="32"/>
      <w:szCs w:val="32"/>
    </w:rPr>
  </w:style>
  <w:style w:type="paragraph" w:customStyle="1" w:styleId="13">
    <w:name w:val="公二 楷体GB"/>
    <w:basedOn w:val="1"/>
    <w:qFormat/>
    <w:uiPriority w:val="0"/>
    <w:pPr>
      <w:numPr>
        <w:ilvl w:val="0"/>
        <w:numId w:val="2"/>
      </w:numPr>
      <w:adjustRightInd w:val="0"/>
      <w:snapToGrid w:val="0"/>
      <w:spacing w:line="578" w:lineRule="exact"/>
      <w:ind w:firstLine="200" w:firstLineChars="200"/>
      <w:jc w:val="left"/>
      <w:textAlignment w:val="baseline"/>
      <w:outlineLvl w:val="1"/>
    </w:pPr>
    <w:rPr>
      <w:rFonts w:ascii="Times New Roman" w:hAnsi="Times New Roman" w:eastAsia="楷体_GB2312" w:cs="Times New Roman"/>
      <w:sz w:val="32"/>
      <w:szCs w:val="32"/>
    </w:rPr>
  </w:style>
  <w:style w:type="paragraph" w:customStyle="1" w:styleId="14">
    <w:name w:val="Body text|1"/>
    <w:basedOn w:val="1"/>
    <w:qFormat/>
    <w:uiPriority w:val="0"/>
    <w:pPr>
      <w:spacing w:line="401" w:lineRule="auto"/>
      <w:ind w:firstLine="400"/>
    </w:pPr>
    <w:rPr>
      <w:rFonts w:ascii="宋体" w:hAnsi="宋体" w:eastAsia="仿宋_GB2312" w:cs="宋体"/>
      <w:sz w:val="32"/>
      <w:szCs w:val="32"/>
      <w:lang w:val="zh-TW" w:eastAsia="zh-TW"/>
    </w:rPr>
  </w:style>
  <w:style w:type="paragraph" w:customStyle="1" w:styleId="15">
    <w:name w:val="Body text|2"/>
    <w:basedOn w:val="1"/>
    <w:qFormat/>
    <w:uiPriority w:val="0"/>
    <w:pPr>
      <w:widowControl w:val="0"/>
      <w:shd w:val="clear" w:color="auto" w:fill="auto"/>
      <w:spacing w:after="270"/>
      <w:jc w:val="center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998</Words>
  <Characters>1035</Characters>
  <Lines>0</Lines>
  <Paragraphs>0</Paragraphs>
  <TotalTime>2</TotalTime>
  <ScaleCrop>false</ScaleCrop>
  <LinksUpToDate>false</LinksUpToDate>
  <CharactersWithSpaces>1047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2022-07-01T08:27:00Z</dcterms:created>
  <dc:creator>lenovo</dc:creator>
  <cp:lastModifiedBy>王雅琪</cp:lastModifiedBy>
  <cp:lastPrinted>2022-11-05T04:00:00Z</cp:lastPrinted>
  <dcterms:modified xsi:type="dcterms:W3CDTF">2024-11-04T03:05:59Z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08153B83D6BB406E92D7E3EA63158511_13</vt:lpwstr>
  </property>
</Properties>
</file>